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E4915">
        <w:rPr>
          <w:rFonts w:cs="Calibri"/>
          <w:noProof/>
        </w:rPr>
        <w:t xml:space="preserve">                                                                                                                  </w:t>
      </w:r>
      <w:r w:rsidR="004E4915" w:rsidRPr="004E4915">
        <w:rPr>
          <w:rFonts w:ascii="Segoe UI" w:hAnsi="Segoe UI" w:cs="Segoe UI"/>
          <w:b/>
          <w:noProof/>
          <w:sz w:val="18"/>
        </w:rPr>
        <w:t>02.08.2022</w:t>
      </w:r>
    </w:p>
    <w:p w:rsidR="004838CF" w:rsidRDefault="004838CF" w:rsidP="004838CF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</w:p>
    <w:p w:rsidR="004838CF" w:rsidRPr="00870DF0" w:rsidRDefault="004838CF" w:rsidP="004838CF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sz w:val="24"/>
          <w:szCs w:val="24"/>
          <w:lang w:eastAsia="ru-RU"/>
        </w:rPr>
      </w:pPr>
      <w:r w:rsidRPr="00870DF0">
        <w:rPr>
          <w:rFonts w:ascii="Segoe UI" w:eastAsia="Times New Roman" w:hAnsi="Segoe UI" w:cs="Segoe UI"/>
          <w:b/>
          <w:sz w:val="24"/>
          <w:szCs w:val="24"/>
          <w:lang w:eastAsia="ru-RU"/>
        </w:rPr>
        <w:t>Стартовала программа льготной ипотеки для IT-специалистов</w:t>
      </w:r>
    </w:p>
    <w:p w:rsidR="004838CF" w:rsidRPr="00870DF0" w:rsidRDefault="004838CF" w:rsidP="004838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4838CF" w:rsidRPr="00870DF0" w:rsidRDefault="004838CF" w:rsidP="004838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>Меры социально-экономической поддержки Правительства РФ дают возможность специалистам IT-отрасли получать кредиты в банках на покупку жилья по процентной ставке до 5% годовых.</w:t>
      </w:r>
    </w:p>
    <w:p w:rsidR="004838CF" w:rsidRPr="00870DF0" w:rsidRDefault="004838CF" w:rsidP="004838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Льготной программой могут воспользоваться сотрудники компаний сферы информационных технологий в возрасте от 22 до 44 лет при условии, что компания входит в </w:t>
      </w:r>
      <w:hyperlink r:id="rId8" w:history="1">
        <w:r w:rsidRPr="00870DF0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eastAsia="ru-RU"/>
          </w:rPr>
          <w:t>реестр</w:t>
        </w:r>
      </w:hyperlink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 аккредитованных организаций.   </w:t>
      </w:r>
    </w:p>
    <w:p w:rsidR="004838CF" w:rsidRPr="00870DF0" w:rsidRDefault="004838CF" w:rsidP="004838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Условия для получения льготной ипотеки </w:t>
      </w:r>
      <w:r w:rsidR="00AA1295"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также </w:t>
      </w:r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>зависят от численности населения, где приобретается недвижимость. Если в городе проживает свыше миллиона человек, средняя заработная плата претендента на льготную ипоте</w:t>
      </w:r>
      <w:bookmarkStart w:id="0" w:name="_GoBack"/>
      <w:bookmarkEnd w:id="0"/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ку за три календарных месяца до вычета налога должна составлять от 150 тыс. рублей, а стоимость жилой недвижимости, как вторичной, так и находящейся на стадии строительства, не должна превышать 18 млн. рублей. Если же численность населения менее миллиона, размер заработной платы </w:t>
      </w:r>
      <w:r w:rsidR="00D81996"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за три месяца </w:t>
      </w:r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может начинаться от 100 тыс. рублей, а стоимость жилья не должна превышать 9 млн. рублей. Первоначальный взнос — от 15%, в него можно включить материнский капитал. Срок — до 30 лет. Следует учесть, что воспользоваться льготными условиями можно только один раз, при этом нельзя одновременно использовать другие меры социальной поддержки, например, семейную, дальневосточную или сельскую ипотеки. </w:t>
      </w:r>
    </w:p>
    <w:p w:rsidR="004838CF" w:rsidRPr="004838CF" w:rsidRDefault="004838CF" w:rsidP="004838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Электронная регистрация ипотечной сделки с помощью </w:t>
      </w:r>
      <w:hyperlink r:id="rId9" w:history="1">
        <w:r w:rsidRPr="00870DF0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eastAsia="ru-RU"/>
          </w:rPr>
          <w:t>сервисов</w:t>
        </w:r>
      </w:hyperlink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 Росреестра осуществляется в течение одного дня с момента поступления документов. При подаче документов через </w:t>
      </w:r>
      <w:hyperlink r:id="rId10" w:history="1">
        <w:r w:rsidRPr="00870DF0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eastAsia="ru-RU"/>
          </w:rPr>
          <w:t>офисы МФЦ</w:t>
        </w:r>
      </w:hyperlink>
      <w:r w:rsidRPr="00870DF0">
        <w:rPr>
          <w:rFonts w:ascii="Segoe UI" w:eastAsia="Times New Roman" w:hAnsi="Segoe UI" w:cs="Segoe UI"/>
          <w:sz w:val="24"/>
          <w:szCs w:val="24"/>
          <w:lang w:eastAsia="ru-RU"/>
        </w:rPr>
        <w:t xml:space="preserve"> срок может быть увеличен до семи рабочих дней</w:t>
      </w:r>
      <w:r w:rsidRPr="004838CF">
        <w:rPr>
          <w:rFonts w:ascii="Segoe UI" w:eastAsia="Times New Roman" w:hAnsi="Segoe UI" w:cs="Segoe UI"/>
          <w:sz w:val="28"/>
          <w:szCs w:val="28"/>
          <w:lang w:eastAsia="ru-RU"/>
        </w:rPr>
        <w:t xml:space="preserve">.  </w:t>
      </w:r>
    </w:p>
    <w:p w:rsidR="00AF27ED" w:rsidRDefault="007F314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870D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7F3141" w:rsidRPr="007F314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870D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870DF0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870DF0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870DF0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870DF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7F3141" w:rsidP="00870DF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1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7F3141" w:rsidP="00870DF0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12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870DF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870DF0" w:rsidRDefault="006F1713" w:rsidP="00870DF0">
      <w:pPr>
        <w:autoSpaceDE w:val="0"/>
        <w:autoSpaceDN w:val="0"/>
        <w:adjustRightInd w:val="0"/>
        <w:spacing w:after="0" w:line="240" w:lineRule="auto"/>
        <w:jc w:val="both"/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4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5" w:history="1">
        <w:proofErr w:type="spellStart"/>
        <w:r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870DF0">
        <w:t xml:space="preserve"> </w:t>
      </w:r>
      <w:hyperlink r:id="rId16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870DF0" w:rsidSect="00870DF0">
      <w:headerReference w:type="even" r:id="rId17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A53" w:rsidRDefault="00E87A53" w:rsidP="00747FDB">
      <w:pPr>
        <w:spacing w:after="0" w:line="240" w:lineRule="auto"/>
      </w:pPr>
      <w:r>
        <w:separator/>
      </w:r>
    </w:p>
  </w:endnote>
  <w:endnote w:type="continuationSeparator" w:id="0">
    <w:p w:rsidR="00E87A53" w:rsidRDefault="00E87A5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A53" w:rsidRDefault="00E87A53" w:rsidP="00747FDB">
      <w:pPr>
        <w:spacing w:after="0" w:line="240" w:lineRule="auto"/>
      </w:pPr>
      <w:r>
        <w:separator/>
      </w:r>
    </w:p>
  </w:footnote>
  <w:footnote w:type="continuationSeparator" w:id="0">
    <w:p w:rsidR="00E87A53" w:rsidRDefault="00E87A5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7F3141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838CF"/>
    <w:rsid w:val="004E4915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C2CC9"/>
    <w:rsid w:val="006F1713"/>
    <w:rsid w:val="007076C4"/>
    <w:rsid w:val="00742794"/>
    <w:rsid w:val="00747FDB"/>
    <w:rsid w:val="007739AC"/>
    <w:rsid w:val="00785807"/>
    <w:rsid w:val="007B2542"/>
    <w:rsid w:val="007F3141"/>
    <w:rsid w:val="0083407C"/>
    <w:rsid w:val="00836E3C"/>
    <w:rsid w:val="00870DF0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1295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66405"/>
    <w:rsid w:val="00D81996"/>
    <w:rsid w:val="00DD1B0C"/>
    <w:rsid w:val="00DE1EF3"/>
    <w:rsid w:val="00DF2633"/>
    <w:rsid w:val="00E018D4"/>
    <w:rsid w:val="00E6331D"/>
    <w:rsid w:val="00E87A53"/>
    <w:rsid w:val="00E92F95"/>
    <w:rsid w:val="00ED3003"/>
    <w:rsid w:val="00F04CB2"/>
    <w:rsid w:val="00F40EEE"/>
    <w:rsid w:val="00F53A7A"/>
    <w:rsid w:val="00F6719C"/>
    <w:rsid w:val="00F7512B"/>
    <w:rsid w:val="00F823E8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4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.gov.ru/ru/activity/govservices/1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54_upr@rosreestr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en.yandex.ru/id/604850742889ec" TargetMode="External"/><Relationship Id="rId10" Type="http://schemas.openxmlformats.org/officeDocument/2006/relationships/hyperlink" Target="https://mfc-nso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eservices/" TargetMode="External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7</cp:revision>
  <cp:lastPrinted>2022-08-18T02:41:00Z</cp:lastPrinted>
  <dcterms:created xsi:type="dcterms:W3CDTF">2022-08-01T10:20:00Z</dcterms:created>
  <dcterms:modified xsi:type="dcterms:W3CDTF">2022-08-18T02:41:00Z</dcterms:modified>
</cp:coreProperties>
</file>